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2A5D" w14:textId="77777777" w:rsidR="00DF6748" w:rsidRDefault="00DF6748" w:rsidP="00DF6748">
      <w:pPr>
        <w:pStyle w:val="Intestazione"/>
        <w:rPr>
          <w:rFonts w:ascii="Arial" w:hAnsi="Arial" w:cs="Arial"/>
          <w:sz w:val="16"/>
          <w:szCs w:val="18"/>
        </w:rPr>
      </w:pPr>
    </w:p>
    <w:p w14:paraId="44542A5E" w14:textId="77777777" w:rsidR="00371B07" w:rsidRDefault="00371B07" w:rsidP="00DF6748">
      <w:pPr>
        <w:pStyle w:val="Intestazione"/>
        <w:rPr>
          <w:rFonts w:ascii="Lato" w:hAnsi="Lato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5324"/>
      </w:tblGrid>
      <w:tr w:rsidR="00371B07" w:rsidRPr="005112F3" w14:paraId="44542A61" w14:textId="77777777" w:rsidTr="005112F3">
        <w:tc>
          <w:tcPr>
            <w:tcW w:w="4361" w:type="dxa"/>
          </w:tcPr>
          <w:p w14:paraId="44542A5F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Istituto</w:t>
            </w:r>
          </w:p>
        </w:tc>
        <w:tc>
          <w:tcPr>
            <w:tcW w:w="5417" w:type="dxa"/>
          </w:tcPr>
          <w:p w14:paraId="44542A60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  <w:tr w:rsidR="00371B07" w:rsidRPr="005112F3" w14:paraId="44542A64" w14:textId="77777777" w:rsidTr="005112F3">
        <w:tc>
          <w:tcPr>
            <w:tcW w:w="4361" w:type="dxa"/>
          </w:tcPr>
          <w:p w14:paraId="44542A62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Sezione</w:t>
            </w:r>
          </w:p>
        </w:tc>
        <w:tc>
          <w:tcPr>
            <w:tcW w:w="5417" w:type="dxa"/>
          </w:tcPr>
          <w:p w14:paraId="44542A63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  <w:tr w:rsidR="00371B07" w:rsidRPr="005112F3" w14:paraId="44542A67" w14:textId="77777777" w:rsidTr="005112F3">
        <w:tc>
          <w:tcPr>
            <w:tcW w:w="4361" w:type="dxa"/>
          </w:tcPr>
          <w:p w14:paraId="44542A65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Proposta di adozione per l’anno scolastico</w:t>
            </w:r>
          </w:p>
        </w:tc>
        <w:tc>
          <w:tcPr>
            <w:tcW w:w="5417" w:type="dxa"/>
          </w:tcPr>
          <w:p w14:paraId="44542A66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</w:tbl>
    <w:p w14:paraId="44542A68" w14:textId="77777777" w:rsidR="00DF6748" w:rsidRDefault="00DF6748" w:rsidP="00DF6748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8"/>
          <w:szCs w:val="28"/>
          <w:shd w:val="clear" w:color="auto" w:fill="FFFFFF"/>
        </w:rPr>
      </w:pPr>
    </w:p>
    <w:p w14:paraId="44542A69" w14:textId="6DEAD905" w:rsidR="00DF6748" w:rsidRPr="006E78A7" w:rsidRDefault="005E655A" w:rsidP="006E78A7">
      <w:r>
        <w:t>ANDREA</w:t>
      </w:r>
      <w:r w:rsidR="002A7B2D">
        <w:t xml:space="preserve"> BALBO, RICCARDO AMPIO</w:t>
      </w:r>
    </w:p>
    <w:p w14:paraId="44542A6A" w14:textId="6B82F4F0" w:rsidR="00DF6748" w:rsidRPr="00524529" w:rsidRDefault="002A7B2D" w:rsidP="00DF674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Cs/>
          <w:color w:val="FF0000"/>
          <w:sz w:val="28"/>
          <w:szCs w:val="28"/>
          <w:lang w:eastAsia="it-IT"/>
        </w:rPr>
      </w:pPr>
      <w:r>
        <w:rPr>
          <w:rFonts w:ascii="Arial" w:hAnsi="Arial" w:cs="Arial"/>
          <w:b/>
          <w:iCs/>
          <w:color w:val="FF0000"/>
          <w:sz w:val="28"/>
          <w:szCs w:val="28"/>
          <w:lang w:eastAsia="it-IT"/>
        </w:rPr>
        <w:t>CUM LAUDE</w:t>
      </w:r>
    </w:p>
    <w:p w14:paraId="44542A6B" w14:textId="6AEC8020" w:rsidR="00714DFC" w:rsidRPr="007B6646" w:rsidRDefault="00302FAC" w:rsidP="007B6646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8"/>
          <w:szCs w:val="28"/>
          <w:shd w:val="clear" w:color="auto" w:fill="FFFFFF"/>
        </w:rPr>
      </w:pPr>
      <w:r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Latino per la SS2G - </w:t>
      </w:r>
      <w:r w:rsidR="00DF6748"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Lattes Editori                                                                                                    </w:t>
      </w:r>
    </w:p>
    <w:p w14:paraId="68F0DC9C" w14:textId="77777777" w:rsidR="002342D0" w:rsidRDefault="002342D0" w:rsidP="00714DFC">
      <w:pPr>
        <w:autoSpaceDE w:val="0"/>
        <w:autoSpaceDN w:val="0"/>
        <w:adjustRightInd w:val="0"/>
        <w:spacing w:after="60" w:line="240" w:lineRule="auto"/>
        <w:rPr>
          <w:rFonts w:cs="Arial"/>
          <w:iCs/>
          <w:sz w:val="24"/>
          <w:szCs w:val="24"/>
        </w:rPr>
        <w:sectPr w:rsidR="002342D0" w:rsidSect="00686566">
          <w:footerReference w:type="default" r:id="rId8"/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44542A6C" w14:textId="77777777" w:rsidR="007B6646" w:rsidRPr="006E4CF7" w:rsidRDefault="007B6646" w:rsidP="00714DFC">
      <w:pPr>
        <w:autoSpaceDE w:val="0"/>
        <w:autoSpaceDN w:val="0"/>
        <w:adjustRightInd w:val="0"/>
        <w:spacing w:after="60" w:line="240" w:lineRule="auto"/>
        <w:rPr>
          <w:rFonts w:cs="Arial"/>
          <w:iCs/>
          <w:sz w:val="24"/>
          <w:szCs w:val="24"/>
        </w:rPr>
      </w:pPr>
    </w:p>
    <w:p w14:paraId="0357FEE0" w14:textId="77777777" w:rsidR="00F96299" w:rsidRDefault="00F96299" w:rsidP="0041300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  <w:sectPr w:rsidR="00F96299" w:rsidSect="002342D0"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4DFBFEEF" w14:textId="6CFD6FAE" w:rsidR="00030EC8" w:rsidRPr="002342D0" w:rsidRDefault="002342D0" w:rsidP="002342D0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2342D0">
        <w:rPr>
          <w:rFonts w:cs="Arial"/>
          <w:b/>
          <w:sz w:val="24"/>
          <w:szCs w:val="24"/>
        </w:rPr>
        <w:t xml:space="preserve">Grammatica </w:t>
      </w:r>
      <w:r>
        <w:rPr>
          <w:rFonts w:cs="Arial"/>
          <w:b/>
          <w:sz w:val="24"/>
          <w:szCs w:val="24"/>
        </w:rPr>
        <w:t xml:space="preserve"> + </w:t>
      </w:r>
      <w:r w:rsidRPr="002342D0">
        <w:rPr>
          <w:rFonts w:cs="Arial"/>
          <w:b/>
          <w:sz w:val="24"/>
          <w:szCs w:val="24"/>
        </w:rPr>
        <w:t>Laboratorio 1</w:t>
      </w:r>
      <w:r w:rsidRPr="002342D0">
        <w:rPr>
          <w:rFonts w:cs="Arial"/>
          <w:b/>
          <w:sz w:val="24"/>
          <w:szCs w:val="24"/>
        </w:rPr>
        <w:br/>
      </w:r>
      <w:r w:rsidR="00030EC8" w:rsidRPr="002342D0">
        <w:rPr>
          <w:rFonts w:cs="Arial"/>
          <w:b/>
          <w:sz w:val="24"/>
          <w:szCs w:val="24"/>
        </w:rPr>
        <w:t xml:space="preserve">□ </w:t>
      </w:r>
      <w:r w:rsidR="00DF4228" w:rsidRPr="00DF4228">
        <w:rPr>
          <w:rFonts w:cs="Arial"/>
          <w:bCs/>
          <w:sz w:val="24"/>
          <w:szCs w:val="24"/>
        </w:rPr>
        <w:t>9788869177569</w:t>
      </w:r>
      <w:r w:rsidR="00DF4228">
        <w:rPr>
          <w:rFonts w:cs="Arial"/>
          <w:b/>
          <w:sz w:val="24"/>
          <w:szCs w:val="24"/>
        </w:rPr>
        <w:t xml:space="preserve">   </w:t>
      </w:r>
      <w:r w:rsidR="00030EC8" w:rsidRPr="002342D0">
        <w:rPr>
          <w:rFonts w:cs="Arial"/>
          <w:sz w:val="24"/>
          <w:szCs w:val="24"/>
        </w:rPr>
        <w:t xml:space="preserve">€ </w:t>
      </w:r>
      <w:r w:rsidR="00DF4228">
        <w:rPr>
          <w:rFonts w:cs="Arial"/>
          <w:color w:val="000000"/>
          <w:sz w:val="24"/>
          <w:szCs w:val="24"/>
        </w:rPr>
        <w:t>38</w:t>
      </w:r>
      <w:r w:rsidR="00030EC8" w:rsidRPr="002342D0">
        <w:rPr>
          <w:rFonts w:cs="Arial"/>
          <w:color w:val="000000"/>
          <w:sz w:val="24"/>
          <w:szCs w:val="24"/>
        </w:rPr>
        <w:t>,</w:t>
      </w:r>
      <w:r w:rsidR="00DE4EF3">
        <w:rPr>
          <w:rFonts w:cs="Arial"/>
          <w:color w:val="000000"/>
          <w:sz w:val="24"/>
          <w:szCs w:val="24"/>
        </w:rPr>
        <w:t>5</w:t>
      </w:r>
      <w:r w:rsidR="00030EC8" w:rsidRPr="002342D0">
        <w:rPr>
          <w:rFonts w:cs="Arial"/>
          <w:color w:val="000000"/>
          <w:sz w:val="24"/>
          <w:szCs w:val="24"/>
        </w:rPr>
        <w:t>0</w:t>
      </w:r>
    </w:p>
    <w:p w14:paraId="53488E16" w14:textId="77777777" w:rsidR="00120CC1" w:rsidRDefault="00120CC1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249AB919" w14:textId="77777777" w:rsidR="008E0B3C" w:rsidRPr="008E0B3C" w:rsidRDefault="008E0B3C" w:rsidP="0038390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2342D0">
        <w:rPr>
          <w:rFonts w:cs="Arial"/>
          <w:b/>
          <w:sz w:val="24"/>
          <w:szCs w:val="24"/>
        </w:rPr>
        <w:t xml:space="preserve">Grammatica </w:t>
      </w:r>
      <w:r>
        <w:rPr>
          <w:rFonts w:cs="Arial"/>
          <w:b/>
          <w:sz w:val="24"/>
          <w:szCs w:val="24"/>
        </w:rPr>
        <w:t xml:space="preserve"> </w:t>
      </w:r>
    </w:p>
    <w:p w14:paraId="4637939D" w14:textId="43CAC55C" w:rsidR="00120CC1" w:rsidRDefault="00962FB4" w:rsidP="008E0B3C">
      <w:pPr>
        <w:autoSpaceDE w:val="0"/>
        <w:autoSpaceDN w:val="0"/>
        <w:adjustRightInd w:val="0"/>
        <w:spacing w:line="240" w:lineRule="auto"/>
        <w:ind w:left="360"/>
        <w:rPr>
          <w:rFonts w:cs="Arial"/>
          <w:color w:val="000000"/>
          <w:sz w:val="24"/>
          <w:szCs w:val="24"/>
        </w:rPr>
      </w:pPr>
      <w:r w:rsidRPr="008E0B3C">
        <w:rPr>
          <w:rFonts w:cs="Arial"/>
          <w:b/>
          <w:sz w:val="24"/>
          <w:szCs w:val="24"/>
        </w:rPr>
        <w:t xml:space="preserve">□ </w:t>
      </w:r>
      <w:r w:rsidR="008E0B3C" w:rsidRPr="008E0B3C">
        <w:rPr>
          <w:rFonts w:cs="Arial"/>
          <w:bCs/>
          <w:sz w:val="24"/>
          <w:szCs w:val="24"/>
        </w:rPr>
        <w:t>9788869177828</w:t>
      </w:r>
      <w:r w:rsidR="008E0B3C" w:rsidRPr="008E0B3C">
        <w:rPr>
          <w:rFonts w:cs="Arial"/>
          <w:b/>
          <w:sz w:val="24"/>
          <w:szCs w:val="24"/>
        </w:rPr>
        <w:t xml:space="preserve"> </w:t>
      </w:r>
      <w:r w:rsidR="008E0B3C">
        <w:rPr>
          <w:rFonts w:cs="Arial"/>
          <w:b/>
          <w:sz w:val="24"/>
          <w:szCs w:val="24"/>
        </w:rPr>
        <w:t xml:space="preserve">  </w:t>
      </w:r>
      <w:r w:rsidRPr="008E0B3C">
        <w:rPr>
          <w:rFonts w:cs="Arial"/>
          <w:sz w:val="24"/>
          <w:szCs w:val="24"/>
        </w:rPr>
        <w:t xml:space="preserve">€ </w:t>
      </w:r>
      <w:r w:rsidR="00211DDF">
        <w:rPr>
          <w:rFonts w:cs="Arial"/>
          <w:color w:val="000000"/>
          <w:sz w:val="24"/>
          <w:szCs w:val="24"/>
        </w:rPr>
        <w:t>17,</w:t>
      </w:r>
      <w:r w:rsidR="00DE4EF3">
        <w:rPr>
          <w:rFonts w:cs="Arial"/>
          <w:color w:val="000000"/>
          <w:sz w:val="24"/>
          <w:szCs w:val="24"/>
        </w:rPr>
        <w:t>3</w:t>
      </w:r>
      <w:r w:rsidR="00423E4D" w:rsidRPr="008E0B3C">
        <w:rPr>
          <w:rFonts w:cs="Arial"/>
          <w:color w:val="000000"/>
          <w:sz w:val="24"/>
          <w:szCs w:val="24"/>
        </w:rPr>
        <w:t>0</w:t>
      </w:r>
    </w:p>
    <w:p w14:paraId="33AF0F78" w14:textId="77777777" w:rsidR="00123B35" w:rsidRDefault="00123B35" w:rsidP="008E0B3C">
      <w:pPr>
        <w:autoSpaceDE w:val="0"/>
        <w:autoSpaceDN w:val="0"/>
        <w:adjustRightInd w:val="0"/>
        <w:spacing w:line="240" w:lineRule="auto"/>
        <w:ind w:left="360"/>
        <w:rPr>
          <w:rFonts w:cs="Arial"/>
          <w:color w:val="000000"/>
          <w:sz w:val="24"/>
          <w:szCs w:val="24"/>
        </w:rPr>
      </w:pPr>
    </w:p>
    <w:p w14:paraId="5B7BC8DC" w14:textId="0E4BBAB1" w:rsidR="00123B35" w:rsidRPr="008E0B3C" w:rsidRDefault="00123B35" w:rsidP="00123B3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Laboratorio 1</w:t>
      </w:r>
    </w:p>
    <w:p w14:paraId="36D5970F" w14:textId="4F28F0B2" w:rsidR="00123B35" w:rsidRDefault="00123B35" w:rsidP="00123B35">
      <w:pPr>
        <w:autoSpaceDE w:val="0"/>
        <w:autoSpaceDN w:val="0"/>
        <w:adjustRightInd w:val="0"/>
        <w:spacing w:line="240" w:lineRule="auto"/>
        <w:ind w:left="360"/>
        <w:rPr>
          <w:rFonts w:cs="Arial"/>
          <w:color w:val="000000"/>
          <w:sz w:val="24"/>
          <w:szCs w:val="24"/>
        </w:rPr>
      </w:pPr>
      <w:r w:rsidRPr="008E0B3C">
        <w:rPr>
          <w:rFonts w:cs="Arial"/>
          <w:b/>
          <w:sz w:val="24"/>
          <w:szCs w:val="24"/>
        </w:rPr>
        <w:t xml:space="preserve">□ </w:t>
      </w:r>
      <w:r w:rsidRPr="00123B35">
        <w:rPr>
          <w:rFonts w:cs="Arial"/>
          <w:bCs/>
          <w:sz w:val="24"/>
          <w:szCs w:val="24"/>
        </w:rPr>
        <w:t>9788869177835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 </w:t>
      </w:r>
      <w:r w:rsidRPr="008E0B3C">
        <w:rPr>
          <w:rFonts w:cs="Arial"/>
          <w:sz w:val="24"/>
          <w:szCs w:val="24"/>
        </w:rPr>
        <w:t xml:space="preserve">€ </w:t>
      </w:r>
      <w:r w:rsidR="00352308">
        <w:rPr>
          <w:rFonts w:cs="Arial"/>
          <w:color w:val="000000"/>
          <w:sz w:val="24"/>
          <w:szCs w:val="24"/>
        </w:rPr>
        <w:t>26</w:t>
      </w:r>
      <w:r>
        <w:rPr>
          <w:rFonts w:cs="Arial"/>
          <w:color w:val="000000"/>
          <w:sz w:val="24"/>
          <w:szCs w:val="24"/>
        </w:rPr>
        <w:t>,</w:t>
      </w:r>
      <w:r w:rsidR="00DE4EF3">
        <w:rPr>
          <w:rFonts w:cs="Arial"/>
          <w:color w:val="000000"/>
          <w:sz w:val="24"/>
          <w:szCs w:val="24"/>
        </w:rPr>
        <w:t>5</w:t>
      </w:r>
      <w:r w:rsidRPr="008E0B3C">
        <w:rPr>
          <w:rFonts w:cs="Arial"/>
          <w:color w:val="000000"/>
          <w:sz w:val="24"/>
          <w:szCs w:val="24"/>
        </w:rPr>
        <w:t>0</w:t>
      </w:r>
    </w:p>
    <w:p w14:paraId="0D6EB0C0" w14:textId="77777777" w:rsidR="00123B35" w:rsidRDefault="00123B35" w:rsidP="008E0B3C">
      <w:pPr>
        <w:autoSpaceDE w:val="0"/>
        <w:autoSpaceDN w:val="0"/>
        <w:adjustRightInd w:val="0"/>
        <w:spacing w:line="240" w:lineRule="auto"/>
        <w:ind w:left="360"/>
        <w:rPr>
          <w:rFonts w:cs="Arial"/>
          <w:color w:val="000000"/>
          <w:sz w:val="24"/>
          <w:szCs w:val="24"/>
        </w:rPr>
      </w:pPr>
    </w:p>
    <w:p w14:paraId="6F2731B0" w14:textId="523646F4" w:rsidR="00352308" w:rsidRPr="008E0B3C" w:rsidRDefault="00352308" w:rsidP="003523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Laboratorio 2</w:t>
      </w:r>
    </w:p>
    <w:p w14:paraId="61D97AAA" w14:textId="45D12EC0" w:rsidR="00352308" w:rsidRPr="00A6757F" w:rsidRDefault="00352308" w:rsidP="00A6757F">
      <w:pPr>
        <w:autoSpaceDE w:val="0"/>
        <w:autoSpaceDN w:val="0"/>
        <w:adjustRightInd w:val="0"/>
        <w:spacing w:line="240" w:lineRule="auto"/>
        <w:ind w:left="360"/>
        <w:rPr>
          <w:rFonts w:cs="Arial"/>
          <w:color w:val="000000"/>
          <w:sz w:val="24"/>
          <w:szCs w:val="24"/>
        </w:rPr>
        <w:sectPr w:rsidR="00352308" w:rsidRPr="00A6757F" w:rsidSect="002342D0">
          <w:type w:val="continuous"/>
          <w:pgSz w:w="11906" w:h="16838"/>
          <w:pgMar w:top="1417" w:right="1134" w:bottom="1134" w:left="1134" w:header="709" w:footer="709" w:gutter="0"/>
          <w:cols w:space="709"/>
          <w:docGrid w:linePitch="360"/>
        </w:sectPr>
      </w:pPr>
      <w:r w:rsidRPr="008E0B3C">
        <w:rPr>
          <w:rFonts w:cs="Arial"/>
          <w:b/>
          <w:sz w:val="24"/>
          <w:szCs w:val="24"/>
        </w:rPr>
        <w:t xml:space="preserve">□ </w:t>
      </w:r>
      <w:r w:rsidR="00A6757F" w:rsidRPr="00A6757F">
        <w:rPr>
          <w:rFonts w:cs="Arial"/>
          <w:bCs/>
          <w:sz w:val="24"/>
          <w:szCs w:val="24"/>
        </w:rPr>
        <w:t>9788869177576</w:t>
      </w:r>
      <w:r w:rsidR="00A6757F">
        <w:rPr>
          <w:rFonts w:cs="Arial"/>
          <w:bCs/>
          <w:sz w:val="24"/>
          <w:szCs w:val="24"/>
        </w:rPr>
        <w:t xml:space="preserve">    </w:t>
      </w:r>
      <w:r w:rsidRPr="008E0B3C">
        <w:rPr>
          <w:rFonts w:cs="Arial"/>
          <w:sz w:val="24"/>
          <w:szCs w:val="24"/>
        </w:rPr>
        <w:t xml:space="preserve">€ </w:t>
      </w:r>
      <w:r>
        <w:rPr>
          <w:rFonts w:cs="Arial"/>
          <w:color w:val="000000"/>
          <w:sz w:val="24"/>
          <w:szCs w:val="24"/>
        </w:rPr>
        <w:t>2</w:t>
      </w:r>
      <w:r w:rsidR="00A6757F">
        <w:rPr>
          <w:rFonts w:cs="Arial"/>
          <w:color w:val="000000"/>
          <w:sz w:val="24"/>
          <w:szCs w:val="24"/>
        </w:rPr>
        <w:t>5</w:t>
      </w:r>
      <w:r>
        <w:rPr>
          <w:rFonts w:cs="Arial"/>
          <w:color w:val="000000"/>
          <w:sz w:val="24"/>
          <w:szCs w:val="24"/>
        </w:rPr>
        <w:t>,</w:t>
      </w:r>
      <w:r w:rsidR="00DE4EF3">
        <w:rPr>
          <w:rFonts w:cs="Arial"/>
          <w:color w:val="000000"/>
          <w:sz w:val="24"/>
          <w:szCs w:val="24"/>
        </w:rPr>
        <w:t>5</w:t>
      </w:r>
      <w:r w:rsidRPr="008E0B3C">
        <w:rPr>
          <w:rFonts w:cs="Arial"/>
          <w:color w:val="000000"/>
          <w:sz w:val="24"/>
          <w:szCs w:val="24"/>
        </w:rPr>
        <w:t>0</w:t>
      </w:r>
    </w:p>
    <w:p w14:paraId="7B4C4D05" w14:textId="77777777" w:rsidR="002342D0" w:rsidRDefault="002342D0" w:rsidP="00284EE9">
      <w:pPr>
        <w:pStyle w:val="Paragrafoelenco"/>
        <w:pBdr>
          <w:bottom w:val="single" w:sz="4" w:space="1" w:color="auto"/>
        </w:pBdr>
        <w:spacing w:after="0" w:line="259" w:lineRule="auto"/>
        <w:ind w:left="0"/>
        <w:rPr>
          <w:rStyle w:val="Enfasigrassetto"/>
        </w:rPr>
        <w:sectPr w:rsidR="002342D0" w:rsidSect="00686566"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1D0E4387" w14:textId="77777777" w:rsidR="00120CC1" w:rsidRDefault="00120CC1" w:rsidP="00284EE9">
      <w:pPr>
        <w:pStyle w:val="Paragrafoelenco"/>
        <w:pBdr>
          <w:bottom w:val="single" w:sz="4" w:space="1" w:color="auto"/>
        </w:pBdr>
        <w:spacing w:after="0" w:line="259" w:lineRule="auto"/>
        <w:ind w:left="0"/>
        <w:rPr>
          <w:rStyle w:val="Enfasigrassetto"/>
        </w:rPr>
      </w:pPr>
    </w:p>
    <w:p w14:paraId="44542A7E" w14:textId="0811E546" w:rsidR="00CE2932" w:rsidRPr="006F0DF6" w:rsidRDefault="00766FB1" w:rsidP="006319B2">
      <w:pPr>
        <w:pStyle w:val="Paragrafoelenco"/>
        <w:spacing w:after="0" w:line="259" w:lineRule="auto"/>
        <w:ind w:left="0"/>
        <w:rPr>
          <w:sz w:val="24"/>
          <w:szCs w:val="24"/>
          <w:u w:val="single"/>
        </w:rPr>
      </w:pPr>
      <w:r>
        <w:rPr>
          <w:rStyle w:val="Enfasigrassetto"/>
        </w:rPr>
        <w:t>Le configurazioni complete sono disponibili anche nella versione digitale.</w:t>
      </w:r>
      <w:r w:rsidR="00E52EA8">
        <w:rPr>
          <w:sz w:val="24"/>
          <w:szCs w:val="24"/>
          <w:u w:val="single"/>
        </w:rPr>
        <w:br/>
      </w:r>
      <w:r w:rsidR="006319B2">
        <w:rPr>
          <w:sz w:val="24"/>
          <w:szCs w:val="24"/>
          <w:u w:val="single"/>
        </w:rPr>
        <w:br/>
      </w:r>
      <w:r w:rsidR="00A66512" w:rsidRPr="006F0DF6">
        <w:rPr>
          <w:sz w:val="24"/>
          <w:szCs w:val="24"/>
          <w:u w:val="single"/>
        </w:rPr>
        <w:t>P</w:t>
      </w:r>
      <w:r w:rsidR="00413351" w:rsidRPr="006F0DF6">
        <w:rPr>
          <w:sz w:val="24"/>
          <w:szCs w:val="24"/>
          <w:u w:val="single"/>
        </w:rPr>
        <w:t>ropongo di adottare</w:t>
      </w:r>
      <w:r w:rsidR="006E4CF7" w:rsidRPr="006F0DF6">
        <w:rPr>
          <w:sz w:val="24"/>
          <w:szCs w:val="24"/>
          <w:u w:val="single"/>
        </w:rPr>
        <w:t xml:space="preserve"> </w:t>
      </w:r>
      <w:r w:rsidR="00A6757F">
        <w:rPr>
          <w:i/>
          <w:iCs/>
          <w:sz w:val="24"/>
          <w:szCs w:val="24"/>
          <w:u w:val="single"/>
        </w:rPr>
        <w:t>Cum laude</w:t>
      </w:r>
      <w:r w:rsidR="006319B2">
        <w:rPr>
          <w:i/>
          <w:iCs/>
          <w:sz w:val="24"/>
          <w:szCs w:val="24"/>
          <w:u w:val="single"/>
        </w:rPr>
        <w:t xml:space="preserve"> </w:t>
      </w:r>
      <w:r w:rsidR="006E4CF7" w:rsidRPr="006F0DF6">
        <w:rPr>
          <w:sz w:val="24"/>
          <w:szCs w:val="24"/>
          <w:u w:val="single"/>
        </w:rPr>
        <w:t>di Lattes Editori</w:t>
      </w:r>
      <w:r w:rsidR="00A66512" w:rsidRPr="006F0DF6">
        <w:rPr>
          <w:sz w:val="24"/>
          <w:szCs w:val="24"/>
          <w:u w:val="single"/>
        </w:rPr>
        <w:t xml:space="preserve"> per i motivi che seguono.</w:t>
      </w:r>
    </w:p>
    <w:p w14:paraId="36CA016C" w14:textId="488B1FD2" w:rsidR="00E65A04" w:rsidRPr="00E65A04" w:rsidRDefault="0016328D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>
        <w:rPr>
          <w:rFonts w:ascii="OpenSans-Regular" w:hAnsi="OpenSans-Regular" w:cs="OpenSans-Regular"/>
          <w:sz w:val="24"/>
          <w:szCs w:val="24"/>
          <w:lang w:eastAsia="it-IT"/>
        </w:rPr>
        <w:t xml:space="preserve">Il manuale </w:t>
      </w:r>
      <w:r w:rsidR="00E65A04"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integra </w:t>
      </w:r>
      <w:r w:rsidR="00E65A04" w:rsidRPr="0016328D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teoria</w:t>
      </w:r>
      <w:r w:rsidR="00E65A04"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e </w:t>
      </w:r>
      <w:r w:rsidR="00E65A04" w:rsidRPr="0016328D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pratica</w:t>
      </w:r>
      <w:r w:rsidR="00E65A04"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fin dall’inizio e in modo graduale, rendendo l'apprendimento della lingua dinamico e immediato.</w:t>
      </w:r>
    </w:p>
    <w:p w14:paraId="7EA5610D" w14:textId="41A3ECD2" w:rsidR="00E65A04" w:rsidRPr="00E65A04" w:rsidRDefault="008B0A38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8B0A38">
        <w:rPr>
          <w:rFonts w:ascii="OpenSans-Regular" w:hAnsi="OpenSans-Regular" w:cs="OpenSans-Regular"/>
          <w:sz w:val="24"/>
          <w:szCs w:val="24"/>
          <w:lang w:eastAsia="it-IT"/>
        </w:rPr>
        <w:t>Un</w:t>
      </w:r>
      <w:r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 xml:space="preserve"> </w:t>
      </w:r>
      <w:r w:rsidR="00E65A04" w:rsidRPr="008B0A38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Percorso di certificazione integrato</w:t>
      </w:r>
      <w:r w:rsidR="00E65A04" w:rsidRPr="00E65A04">
        <w:rPr>
          <w:rFonts w:ascii="OpenSans-Regular" w:hAnsi="OpenSans-Regular" w:cs="OpenSans-Regular"/>
          <w:sz w:val="24"/>
          <w:szCs w:val="24"/>
          <w:lang w:eastAsia="it-IT"/>
        </w:rPr>
        <w:t>, per aiutare gli studenti  a raggiungere competenze certificate in modo graduale  e solido.</w:t>
      </w:r>
    </w:p>
    <w:p w14:paraId="2989213E" w14:textId="77777777" w:rsidR="00E65A04" w:rsidRPr="00E65A04" w:rsidRDefault="00E65A04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8B0A38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Partenza dall’italiano</w:t>
      </w: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per facilitare l’apprendimento e  consolidare le basi linguistiche, aiutando gli studenti  ad avvicinarsi al latino con maggiore sicurezza.</w:t>
      </w:r>
    </w:p>
    <w:p w14:paraId="0CCD0232" w14:textId="77777777" w:rsidR="00E65A04" w:rsidRPr="00E65A04" w:rsidRDefault="00E65A04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8B0A38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Orientamento al presente</w:t>
      </w: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attraverso focus in chiave </w:t>
      </w:r>
      <w:r w:rsidRPr="008B0A38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STEM</w:t>
      </w: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 e sezioni </w:t>
      </w:r>
      <w:r w:rsidRPr="008B0A38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International Box</w:t>
      </w: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, per offrire agli studenti  un approccio moderno e globale alla disciplina. </w:t>
      </w:r>
    </w:p>
    <w:p w14:paraId="2FD9F442" w14:textId="77777777" w:rsidR="00E65A04" w:rsidRPr="00E65A04" w:rsidRDefault="00E65A04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>Attenzione all’</w:t>
      </w:r>
      <w:r w:rsidRPr="00475BBB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inclusione</w:t>
      </w: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con esercizi e contenuti accessibili e saperi di base che rendono l’apprendimento alla portata  di tutti.</w:t>
      </w:r>
    </w:p>
    <w:p w14:paraId="577C5560" w14:textId="46BFB468" w:rsidR="00E65A04" w:rsidRPr="00E65A04" w:rsidRDefault="00D55AC5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>
        <w:rPr>
          <w:rFonts w:ascii="OpenSans-Regular" w:hAnsi="OpenSans-Regular" w:cs="OpenSans-Regular"/>
          <w:sz w:val="24"/>
          <w:szCs w:val="24"/>
          <w:lang w:eastAsia="it-IT"/>
        </w:rPr>
        <w:t xml:space="preserve">Un </w:t>
      </w:r>
      <w:r w:rsidRPr="00D55AC5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p</w:t>
      </w:r>
      <w:r w:rsidR="00E65A04" w:rsidRPr="00D55AC5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ercorso di ripasso, consolidamento e potenziamento</w:t>
      </w:r>
      <w:r w:rsidR="00E65A04"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 guida lo studente nel rinforzo delle competenze, garantendo una progressione solida e personalizzata.</w:t>
      </w:r>
    </w:p>
    <w:p w14:paraId="57E43611" w14:textId="77777777" w:rsidR="00E65A04" w:rsidRPr="00E65A04" w:rsidRDefault="00E65A04" w:rsidP="00E65A0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D55AC5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AMBIENTE Latino</w:t>
      </w:r>
      <w:r w:rsidRPr="00E65A04">
        <w:rPr>
          <w:rFonts w:ascii="OpenSans-Regular" w:hAnsi="OpenSans-Regular" w:cs="OpenSans-Regular"/>
          <w:sz w:val="24"/>
          <w:szCs w:val="24"/>
          <w:lang w:eastAsia="it-IT"/>
        </w:rPr>
        <w:t xml:space="preserve">, un ambiente digitale, per docenti e studenti, pensato per rendere lo studio del latino dinamico e interattivo. </w:t>
      </w:r>
    </w:p>
    <w:p w14:paraId="44542A8C" w14:textId="77777777" w:rsidR="00965E1A" w:rsidRDefault="00965E1A" w:rsidP="00F945AB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</w:p>
    <w:p w14:paraId="7CCA642C" w14:textId="77777777" w:rsidR="005B6E26" w:rsidRDefault="005B6E26" w:rsidP="00F945AB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</w:p>
    <w:p w14:paraId="5C2E42CE" w14:textId="77777777" w:rsidR="005B6E26" w:rsidRDefault="005B6E26" w:rsidP="00F945AB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</w:p>
    <w:p w14:paraId="7E8816F6" w14:textId="77777777" w:rsidR="005B6E26" w:rsidRDefault="005B6E26" w:rsidP="00F945AB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</w:p>
    <w:p w14:paraId="2E6856DD" w14:textId="77777777" w:rsidR="005B6E26" w:rsidRDefault="005B6E26" w:rsidP="00F945AB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</w:p>
    <w:p w14:paraId="6A88C20F" w14:textId="77777777" w:rsidR="005B6E26" w:rsidRDefault="005B6E26" w:rsidP="00F945AB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</w:p>
    <w:p w14:paraId="56578751" w14:textId="77777777" w:rsidR="005B6E26" w:rsidRDefault="005B6E26" w:rsidP="00F945AB">
      <w:pPr>
        <w:autoSpaceDE w:val="0"/>
        <w:autoSpaceDN w:val="0"/>
        <w:adjustRightInd w:val="0"/>
        <w:spacing w:line="240" w:lineRule="auto"/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</w:pPr>
    </w:p>
    <w:p w14:paraId="44542A8D" w14:textId="77777777" w:rsidR="00965E1A" w:rsidRPr="00965E1A" w:rsidRDefault="00965E1A" w:rsidP="006B0B4E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bookmarkStart w:id="0" w:name="_Hlk158390274"/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lastRenderedPageBreak/>
        <w:t xml:space="preserve">La </w:t>
      </w:r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>versione digitale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 del testo è disponibile su </w:t>
      </w:r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>bSmart books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>, attivabile attraverso il codice</w:t>
      </w:r>
    </w:p>
    <w:p w14:paraId="44542A8E" w14:textId="77777777" w:rsidR="00965E1A" w:rsidRPr="00965E1A" w:rsidRDefault="00965E1A" w:rsidP="00965E1A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>presente sul volume, ed è arricchit</w:t>
      </w:r>
      <w:r>
        <w:rPr>
          <w:rFonts w:ascii="OpenSans-ExtraBold" w:hAnsi="OpenSans-ExtraBold" w:cs="OpenSans-ExtraBold"/>
          <w:sz w:val="24"/>
          <w:szCs w:val="24"/>
          <w:lang w:eastAsia="it-IT"/>
        </w:rPr>
        <w:t>a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 di contenuti interattivi, accessibili anche da QR code presenti nelle pagine del libro:</w:t>
      </w:r>
    </w:p>
    <w:bookmarkEnd w:id="0"/>
    <w:p w14:paraId="44542A8F" w14:textId="6CAE584D" w:rsidR="00A34838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ideolezioni 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in apertura di unit</w:t>
      </w:r>
      <w:r w:rsidR="00E8571F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à</w:t>
      </w:r>
      <w:r w:rsidR="001F6E8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44542A90" w14:textId="0F377B63" w:rsidR="0068583F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ersione 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audio 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de</w:t>
      </w:r>
      <w:r w:rsidR="00BB78DA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 testo</w:t>
      </w:r>
      <w:r w:rsidR="00413006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44542A91" w14:textId="67FB1D50" w:rsidR="00A34838" w:rsidRDefault="0068583F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68583F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pdf in alta leggibilità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</w:t>
      </w:r>
      <w:r w:rsidR="00B94235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del testo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  <w:r w:rsidR="00A34838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</w:t>
      </w:r>
    </w:p>
    <w:p w14:paraId="44542A92" w14:textId="11D14EB7" w:rsidR="00A34838" w:rsidRDefault="00024D6D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PowerPoint </w:t>
      </w:r>
      <w:r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di sintesi</w:t>
      </w:r>
      <w:r w:rsidR="00413006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4EAC9440" w14:textId="1DA9352E" w:rsidR="00531733" w:rsidRPr="00413006" w:rsidRDefault="00F342B3" w:rsidP="008A56A8">
      <w:pPr>
        <w:pStyle w:val="Paragrafoelenco"/>
        <w:spacing w:after="200" w:line="276" w:lineRule="auto"/>
        <w:ind w:left="0"/>
        <w:rPr>
          <w:b/>
          <w:bCs/>
          <w:sz w:val="24"/>
          <w:szCs w:val="24"/>
        </w:rPr>
      </w:pPr>
      <w:r w:rsidRPr="00FD6C01">
        <w:rPr>
          <w:rFonts w:ascii="OpenSans-Regular" w:hAnsi="OpenSans-Regular" w:cs="OpenSans-Regular"/>
          <w:b/>
          <w:bCs/>
          <w:i/>
          <w:iCs/>
          <w:color w:val="000000"/>
          <w:sz w:val="24"/>
          <w:szCs w:val="24"/>
          <w:lang w:eastAsia="it-IT"/>
        </w:rPr>
        <w:t>AMBIENTE L</w:t>
      </w:r>
      <w:r w:rsidR="00B17AEB" w:rsidRPr="00FD6C01">
        <w:rPr>
          <w:rFonts w:ascii="OpenSans-Regular" w:hAnsi="OpenSans-Regular" w:cs="OpenSans-Regular"/>
          <w:b/>
          <w:bCs/>
          <w:i/>
          <w:iCs/>
          <w:color w:val="000000"/>
          <w:sz w:val="24"/>
          <w:szCs w:val="24"/>
          <w:lang w:eastAsia="it-IT"/>
        </w:rPr>
        <w:t>atino</w:t>
      </w:r>
      <w:r w:rsidR="00B17AEB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, l’ambiente didattico per docenti e studenti, pensato per rendere</w:t>
      </w:r>
      <w:r w:rsidR="00FD6C01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lo studio del Latino </w:t>
      </w:r>
      <w:r w:rsidR="00FD6C01" w:rsidRPr="00FD6C01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dinamico</w:t>
      </w:r>
      <w:r w:rsidR="00FD6C01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e </w:t>
      </w:r>
      <w:r w:rsidR="00FD6C01" w:rsidRPr="00FD6C01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interattivo</w:t>
      </w:r>
      <w:r w:rsidR="00FD6C01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.</w:t>
      </w:r>
    </w:p>
    <w:p w14:paraId="44542A95" w14:textId="77777777" w:rsidR="00C75C20" w:rsidRDefault="00C75C20" w:rsidP="00413006">
      <w:pPr>
        <w:pStyle w:val="Paragrafoelenco"/>
        <w:spacing w:line="259" w:lineRule="auto"/>
        <w:ind w:left="0"/>
        <w:jc w:val="both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</w:p>
    <w:p w14:paraId="44542A96" w14:textId="77777777" w:rsidR="00C75C20" w:rsidRPr="00A34838" w:rsidRDefault="00C75C20" w:rsidP="006F0DF6">
      <w:pPr>
        <w:ind w:right="567"/>
        <w:jc w:val="both"/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</w:pPr>
      <w:r w:rsidRPr="00A34838"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  <w:t>All’insegnante viene fornito quanto segue</w:t>
      </w:r>
      <w:r w:rsidR="002A5855" w:rsidRPr="00A34838"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  <w:t>.</w:t>
      </w:r>
    </w:p>
    <w:p w14:paraId="3F5B0421" w14:textId="448BD865" w:rsidR="007B3553" w:rsidRPr="007B3553" w:rsidRDefault="002A5855" w:rsidP="007B3553">
      <w:pPr>
        <w:pStyle w:val="NormaleWeb"/>
        <w:shd w:val="clear" w:color="auto" w:fill="FFFFFF"/>
        <w:spacing w:after="450"/>
        <w:rPr>
          <w:rFonts w:ascii="OpenSans-Regular" w:hAnsi="OpenSans-Regular" w:cs="OpenSans-Regular"/>
          <w:color w:val="000000"/>
        </w:rPr>
      </w:pPr>
      <w:r w:rsidRPr="002A5855">
        <w:rPr>
          <w:rFonts w:ascii="OpenSans-Regular" w:eastAsia="Calibri" w:hAnsi="OpenSans-Regular" w:cs="OpenSans-Regular"/>
          <w:color w:val="000000"/>
        </w:rPr>
        <w:t>Strumenti per il docente in </w:t>
      </w:r>
      <w:r w:rsidRPr="002A5855">
        <w:rPr>
          <w:rFonts w:ascii="OpenSans-Regular" w:eastAsia="Calibri" w:hAnsi="OpenSans-Regular" w:cs="OpenSans-Regular"/>
          <w:b/>
          <w:bCs/>
        </w:rPr>
        <w:t>versione cartacea</w:t>
      </w:r>
      <w:r w:rsidR="006765F2">
        <w:rPr>
          <w:rFonts w:ascii="OpenSans-Regular" w:eastAsia="Calibri" w:hAnsi="OpenSans-Regular" w:cs="OpenSans-Regular"/>
          <w:color w:val="000000"/>
        </w:rPr>
        <w:t>.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Guida all’uso del libro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Introduzione alla metodologia didattica e motivazione delle scelte innovative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A</w:t>
      </w:r>
      <w:r w:rsidR="00ED7432">
        <w:rPr>
          <w:rFonts w:ascii="OpenSans-Regular" w:hAnsi="OpenSans-Regular" w:cs="OpenSans-Regular"/>
          <w:color w:val="000000"/>
        </w:rPr>
        <w:t>MBIENTE</w:t>
      </w:r>
      <w:r w:rsidR="007B3553" w:rsidRPr="007B3553">
        <w:rPr>
          <w:rFonts w:ascii="OpenSans-Regular" w:hAnsi="OpenSans-Regular" w:cs="OpenSans-Regular"/>
          <w:color w:val="000000"/>
        </w:rPr>
        <w:t xml:space="preserve"> </w:t>
      </w:r>
      <w:r w:rsidR="00ED7432">
        <w:rPr>
          <w:rFonts w:ascii="OpenSans-Regular" w:hAnsi="OpenSans-Regular" w:cs="OpenSans-Regular"/>
          <w:color w:val="000000"/>
        </w:rPr>
        <w:t>l</w:t>
      </w:r>
      <w:r w:rsidR="007B3553" w:rsidRPr="007B3553">
        <w:rPr>
          <w:rFonts w:ascii="OpenSans-Regular" w:hAnsi="OpenSans-Regular" w:cs="OpenSans-Regular"/>
          <w:color w:val="000000"/>
        </w:rPr>
        <w:t>atino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La programmazione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Metodologie e strategie didattiche inclusive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L’Intelligenza Artificiale come strumento didattico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Prova d’ingresso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Verifiche di Unità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Versioni per i compiti in classe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Prove per la Certificazione Linguistica Competenze Lingua Latina</w:t>
      </w:r>
      <w:r w:rsidR="007B3553">
        <w:rPr>
          <w:rFonts w:ascii="OpenSans-Regular" w:hAnsi="OpenSans-Regular" w:cs="OpenSans-Regular"/>
          <w:color w:val="000000"/>
        </w:rPr>
        <w:br/>
      </w:r>
      <w:r w:rsidR="007B3553" w:rsidRPr="007B3553">
        <w:rPr>
          <w:rFonts w:ascii="OpenSans-Regular" w:hAnsi="OpenSans-Regular" w:cs="OpenSans-Regular"/>
          <w:color w:val="000000"/>
        </w:rPr>
        <w:t>Soluzioni</w:t>
      </w:r>
    </w:p>
    <w:p w14:paraId="44542A97" w14:textId="15794A99" w:rsidR="00C75C20" w:rsidRPr="0007101E" w:rsidRDefault="002A5855" w:rsidP="0007101E">
      <w:pPr>
        <w:pStyle w:val="NormaleWeb"/>
        <w:shd w:val="clear" w:color="auto" w:fill="FFFFFF"/>
        <w:spacing w:before="0" w:beforeAutospacing="0" w:after="450" w:afterAutospacing="0"/>
        <w:rPr>
          <w:rFonts w:ascii="OpenSans-Regular" w:eastAsia="Calibri" w:hAnsi="OpenSans-Regular" w:cs="OpenSans-Regular"/>
          <w:color w:val="000000"/>
        </w:rPr>
      </w:pPr>
      <w:r w:rsidRPr="002A5855">
        <w:rPr>
          <w:rFonts w:ascii="OpenSans-Regular" w:eastAsia="Calibri" w:hAnsi="OpenSans-Regular" w:cs="OpenSans-Regular"/>
          <w:color w:val="000000"/>
        </w:rPr>
        <w:br/>
        <w:t xml:space="preserve">Tutti </w:t>
      </w:r>
      <w:r w:rsidR="00A77BDC">
        <w:rPr>
          <w:rFonts w:ascii="OpenSans-Regular" w:eastAsia="Calibri" w:hAnsi="OpenSans-Regular" w:cs="OpenSans-Regular"/>
          <w:color w:val="000000"/>
        </w:rPr>
        <w:t xml:space="preserve">gli strumenti per il docente </w:t>
      </w:r>
      <w:r w:rsidRPr="002A5855">
        <w:rPr>
          <w:rFonts w:ascii="OpenSans-Regular" w:eastAsia="Calibri" w:hAnsi="OpenSans-Regular" w:cs="OpenSans-Regular"/>
          <w:color w:val="000000"/>
        </w:rPr>
        <w:t>sono disponibili nella </w:t>
      </w:r>
      <w:r w:rsidRPr="002A5855">
        <w:rPr>
          <w:rFonts w:ascii="OpenSans-Regular" w:eastAsia="Calibri" w:hAnsi="OpenSans-Regular" w:cs="OpenSans-Regular"/>
          <w:b/>
          <w:bCs/>
        </w:rPr>
        <w:t>versione digitale</w:t>
      </w:r>
      <w:r w:rsidRPr="002A5855">
        <w:rPr>
          <w:rFonts w:ascii="OpenSans-Regular" w:eastAsia="Calibri" w:hAnsi="OpenSans-Regular" w:cs="OpenSans-Regular"/>
          <w:color w:val="000000"/>
        </w:rPr>
        <w:t> sul </w:t>
      </w:r>
      <w:hyperlink r:id="rId9" w:tgtFrame="_blank" w:history="1">
        <w:r w:rsidRPr="002A5855">
          <w:rPr>
            <w:rFonts w:ascii="OpenSans-Regular" w:eastAsia="Calibri" w:hAnsi="OpenSans-Regular" w:cs="OpenSans-Regular"/>
            <w:b/>
            <w:bCs/>
            <w:color w:val="000000"/>
          </w:rPr>
          <w:t>Teachbox</w:t>
        </w:r>
      </w:hyperlink>
      <w:r w:rsidRPr="002A5855">
        <w:rPr>
          <w:rFonts w:ascii="OpenSans-Regular" w:eastAsia="Calibri" w:hAnsi="OpenSans-Regular" w:cs="OpenSans-Regular"/>
          <w:color w:val="000000"/>
        </w:rPr>
        <w:t xml:space="preserve">, l'area riservata al docente, dove si aggiungono </w:t>
      </w:r>
      <w:r w:rsidR="00524529">
        <w:rPr>
          <w:rFonts w:ascii="OpenSans-Regular" w:eastAsia="Calibri" w:hAnsi="OpenSans-Regular" w:cs="OpenSans-Regular"/>
          <w:color w:val="000000"/>
        </w:rPr>
        <w:t xml:space="preserve">i volumi sfogliabili con le soluzioni e </w:t>
      </w:r>
      <w:r w:rsidRPr="002A5855">
        <w:rPr>
          <w:rFonts w:ascii="OpenSans-Regular" w:eastAsia="Calibri" w:hAnsi="OpenSans-Regular" w:cs="OpenSans-Regular"/>
          <w:color w:val="000000"/>
        </w:rPr>
        <w:t>ulteriori contenuti per organizzare l'attività didattica!</w:t>
      </w:r>
    </w:p>
    <w:sectPr w:rsidR="00C75C20" w:rsidRPr="0007101E" w:rsidSect="00686566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152A" w14:textId="77777777" w:rsidR="00E375D8" w:rsidRDefault="00E375D8" w:rsidP="00024D6D">
      <w:pPr>
        <w:spacing w:line="240" w:lineRule="auto"/>
      </w:pPr>
      <w:r>
        <w:separator/>
      </w:r>
    </w:p>
  </w:endnote>
  <w:endnote w:type="continuationSeparator" w:id="0">
    <w:p w14:paraId="5FEA555E" w14:textId="77777777" w:rsidR="00E375D8" w:rsidRDefault="00E375D8" w:rsidP="00024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2A9C" w14:textId="77777777" w:rsidR="00024D6D" w:rsidRDefault="007550A7" w:rsidP="00024D6D">
    <w:pPr>
      <w:pStyle w:val="Pidipagina"/>
      <w:jc w:val="center"/>
    </w:pPr>
    <w:r>
      <w:rPr>
        <w:noProof/>
      </w:rPr>
      <w:drawing>
        <wp:inline distT="0" distB="0" distL="0" distR="0" wp14:anchorId="44542A9D" wp14:editId="44542A9E">
          <wp:extent cx="447675" cy="476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695C" w14:textId="77777777" w:rsidR="00E375D8" w:rsidRDefault="00E375D8" w:rsidP="00024D6D">
      <w:pPr>
        <w:spacing w:line="240" w:lineRule="auto"/>
      </w:pPr>
      <w:r>
        <w:separator/>
      </w:r>
    </w:p>
  </w:footnote>
  <w:footnote w:type="continuationSeparator" w:id="0">
    <w:p w14:paraId="61511D5C" w14:textId="77777777" w:rsidR="00E375D8" w:rsidRDefault="00E375D8" w:rsidP="00024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D14"/>
    <w:multiLevelType w:val="hybridMultilevel"/>
    <w:tmpl w:val="5372B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62BE8"/>
    <w:multiLevelType w:val="hybridMultilevel"/>
    <w:tmpl w:val="189C9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7A89"/>
    <w:multiLevelType w:val="hybridMultilevel"/>
    <w:tmpl w:val="7458E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3247"/>
    <w:multiLevelType w:val="hybridMultilevel"/>
    <w:tmpl w:val="D3CCE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2CC4"/>
    <w:multiLevelType w:val="hybridMultilevel"/>
    <w:tmpl w:val="4A5E8F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60ABE"/>
    <w:multiLevelType w:val="hybridMultilevel"/>
    <w:tmpl w:val="8D5A1B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D0EC6"/>
    <w:multiLevelType w:val="hybridMultilevel"/>
    <w:tmpl w:val="A4840128"/>
    <w:lvl w:ilvl="0" w:tplc="59D84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04CF"/>
    <w:multiLevelType w:val="hybridMultilevel"/>
    <w:tmpl w:val="65D8A0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0332EF"/>
    <w:multiLevelType w:val="multilevel"/>
    <w:tmpl w:val="7FB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4182A"/>
    <w:multiLevelType w:val="hybridMultilevel"/>
    <w:tmpl w:val="92009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80DFA"/>
    <w:multiLevelType w:val="hybridMultilevel"/>
    <w:tmpl w:val="CC6CC55A"/>
    <w:lvl w:ilvl="0" w:tplc="4B3CB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1887"/>
    <w:multiLevelType w:val="hybridMultilevel"/>
    <w:tmpl w:val="AD622D5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/>
      </w:rPr>
    </w:lvl>
    <w:lvl w:ilvl="1" w:tplc="F8D8F9F2">
      <w:numFmt w:val="bullet"/>
      <w:lvlText w:val="•"/>
      <w:lvlJc w:val="left"/>
      <w:pPr>
        <w:ind w:left="1080" w:hanging="360"/>
      </w:pPr>
      <w:rPr>
        <w:rFonts w:ascii="OpenSans-ExtraBold" w:eastAsia="Calibri" w:hAnsi="OpenSans-ExtraBold" w:cs="OpenSans-ExtraBold" w:hint="default"/>
        <w:b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2D1DE0"/>
    <w:multiLevelType w:val="hybridMultilevel"/>
    <w:tmpl w:val="8D2C5E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83A49"/>
    <w:multiLevelType w:val="hybridMultilevel"/>
    <w:tmpl w:val="678CF470"/>
    <w:lvl w:ilvl="0" w:tplc="855CA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55CA1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24036"/>
    <w:multiLevelType w:val="multilevel"/>
    <w:tmpl w:val="1BB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D6E2E"/>
    <w:multiLevelType w:val="hybridMultilevel"/>
    <w:tmpl w:val="3264A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63657"/>
    <w:multiLevelType w:val="hybridMultilevel"/>
    <w:tmpl w:val="E568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2761F"/>
    <w:multiLevelType w:val="hybridMultilevel"/>
    <w:tmpl w:val="9AD2E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D2530"/>
    <w:multiLevelType w:val="hybridMultilevel"/>
    <w:tmpl w:val="A1BC3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4206C"/>
    <w:multiLevelType w:val="hybridMultilevel"/>
    <w:tmpl w:val="26447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C0AE2"/>
    <w:multiLevelType w:val="hybridMultilevel"/>
    <w:tmpl w:val="263E7D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  <w:sz w:val="22"/>
      </w:rPr>
    </w:lvl>
    <w:lvl w:ilvl="1" w:tplc="18643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984627A0">
      <w:numFmt w:val="bullet"/>
      <w:lvlText w:val="•"/>
      <w:lvlJc w:val="left"/>
      <w:pPr>
        <w:ind w:left="1800" w:hanging="360"/>
      </w:pPr>
      <w:rPr>
        <w:rFonts w:ascii="OpenSans-ExtraBold" w:eastAsia="Calibri" w:hAnsi="OpenSans-ExtraBold" w:cs="OpenSans-ExtraBold" w:hint="default"/>
        <w:b/>
        <w:color w:val="auto"/>
        <w:sz w:val="22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90F13"/>
    <w:multiLevelType w:val="hybridMultilevel"/>
    <w:tmpl w:val="1422A8EA"/>
    <w:lvl w:ilvl="0" w:tplc="23E08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C7F5D"/>
    <w:multiLevelType w:val="hybridMultilevel"/>
    <w:tmpl w:val="42762EAA"/>
    <w:lvl w:ilvl="0" w:tplc="D14E3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567E7"/>
    <w:multiLevelType w:val="hybridMultilevel"/>
    <w:tmpl w:val="A3DA89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21305D"/>
    <w:multiLevelType w:val="hybridMultilevel"/>
    <w:tmpl w:val="56DE128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630351A"/>
    <w:multiLevelType w:val="hybridMultilevel"/>
    <w:tmpl w:val="77708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902E5"/>
    <w:multiLevelType w:val="hybridMultilevel"/>
    <w:tmpl w:val="B9604E72"/>
    <w:lvl w:ilvl="0" w:tplc="F6C0DE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A33B7"/>
    <w:multiLevelType w:val="hybridMultilevel"/>
    <w:tmpl w:val="710A1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97690"/>
    <w:multiLevelType w:val="hybridMultilevel"/>
    <w:tmpl w:val="80AE0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74F12"/>
    <w:multiLevelType w:val="hybridMultilevel"/>
    <w:tmpl w:val="65FCF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133B5"/>
    <w:multiLevelType w:val="hybridMultilevel"/>
    <w:tmpl w:val="BDE4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C3086"/>
    <w:multiLevelType w:val="hybridMultilevel"/>
    <w:tmpl w:val="7E889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428E9"/>
    <w:multiLevelType w:val="hybridMultilevel"/>
    <w:tmpl w:val="3E780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F7648B"/>
    <w:multiLevelType w:val="hybridMultilevel"/>
    <w:tmpl w:val="DE26F3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D40D0"/>
    <w:multiLevelType w:val="hybridMultilevel"/>
    <w:tmpl w:val="49AC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124F6"/>
    <w:multiLevelType w:val="hybridMultilevel"/>
    <w:tmpl w:val="38F20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12B87"/>
    <w:multiLevelType w:val="hybridMultilevel"/>
    <w:tmpl w:val="46DCB93C"/>
    <w:lvl w:ilvl="0" w:tplc="067C1C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E7E48"/>
    <w:multiLevelType w:val="hybridMultilevel"/>
    <w:tmpl w:val="E5467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2ED4"/>
    <w:multiLevelType w:val="hybridMultilevel"/>
    <w:tmpl w:val="04D26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2906"/>
    <w:multiLevelType w:val="hybridMultilevel"/>
    <w:tmpl w:val="0DA0314A"/>
    <w:lvl w:ilvl="0" w:tplc="067C1C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1638">
    <w:abstractNumId w:val="11"/>
  </w:num>
  <w:num w:numId="2" w16cid:durableId="1615598143">
    <w:abstractNumId w:val="20"/>
  </w:num>
  <w:num w:numId="3" w16cid:durableId="585723756">
    <w:abstractNumId w:val="33"/>
  </w:num>
  <w:num w:numId="4" w16cid:durableId="1054309008">
    <w:abstractNumId w:val="39"/>
  </w:num>
  <w:num w:numId="5" w16cid:durableId="1026954138">
    <w:abstractNumId w:val="36"/>
  </w:num>
  <w:num w:numId="6" w16cid:durableId="1010646932">
    <w:abstractNumId w:val="0"/>
  </w:num>
  <w:num w:numId="7" w16cid:durableId="1628047512">
    <w:abstractNumId w:val="7"/>
  </w:num>
  <w:num w:numId="8" w16cid:durableId="1311129513">
    <w:abstractNumId w:val="13"/>
  </w:num>
  <w:num w:numId="9" w16cid:durableId="1706520725">
    <w:abstractNumId w:val="4"/>
  </w:num>
  <w:num w:numId="10" w16cid:durableId="1666203315">
    <w:abstractNumId w:val="32"/>
  </w:num>
  <w:num w:numId="11" w16cid:durableId="628320038">
    <w:abstractNumId w:val="12"/>
  </w:num>
  <w:num w:numId="12" w16cid:durableId="1885557365">
    <w:abstractNumId w:val="10"/>
  </w:num>
  <w:num w:numId="13" w16cid:durableId="114759260">
    <w:abstractNumId w:val="26"/>
  </w:num>
  <w:num w:numId="14" w16cid:durableId="13774089">
    <w:abstractNumId w:val="6"/>
  </w:num>
  <w:num w:numId="15" w16cid:durableId="1586259635">
    <w:abstractNumId w:val="35"/>
  </w:num>
  <w:num w:numId="16" w16cid:durableId="637732544">
    <w:abstractNumId w:val="5"/>
  </w:num>
  <w:num w:numId="17" w16cid:durableId="577179050">
    <w:abstractNumId w:val="16"/>
  </w:num>
  <w:num w:numId="18" w16cid:durableId="1845895207">
    <w:abstractNumId w:val="22"/>
  </w:num>
  <w:num w:numId="19" w16cid:durableId="556279857">
    <w:abstractNumId w:val="21"/>
  </w:num>
  <w:num w:numId="20" w16cid:durableId="537426080">
    <w:abstractNumId w:val="34"/>
  </w:num>
  <w:num w:numId="21" w16cid:durableId="1632711436">
    <w:abstractNumId w:val="2"/>
  </w:num>
  <w:num w:numId="22" w16cid:durableId="44373606">
    <w:abstractNumId w:val="1"/>
  </w:num>
  <w:num w:numId="23" w16cid:durableId="2127843231">
    <w:abstractNumId w:val="15"/>
  </w:num>
  <w:num w:numId="24" w16cid:durableId="1509715950">
    <w:abstractNumId w:val="29"/>
  </w:num>
  <w:num w:numId="25" w16cid:durableId="1431700938">
    <w:abstractNumId w:val="19"/>
  </w:num>
  <w:num w:numId="26" w16cid:durableId="1252818620">
    <w:abstractNumId w:val="17"/>
  </w:num>
  <w:num w:numId="27" w16cid:durableId="1297755761">
    <w:abstractNumId w:val="25"/>
  </w:num>
  <w:num w:numId="28" w16cid:durableId="1699114220">
    <w:abstractNumId w:val="38"/>
  </w:num>
  <w:num w:numId="29" w16cid:durableId="1575317758">
    <w:abstractNumId w:val="30"/>
  </w:num>
  <w:num w:numId="30" w16cid:durableId="2127311892">
    <w:abstractNumId w:val="28"/>
  </w:num>
  <w:num w:numId="31" w16cid:durableId="650209147">
    <w:abstractNumId w:val="11"/>
  </w:num>
  <w:num w:numId="32" w16cid:durableId="959871360">
    <w:abstractNumId w:val="18"/>
  </w:num>
  <w:num w:numId="33" w16cid:durableId="1926331416">
    <w:abstractNumId w:val="31"/>
  </w:num>
  <w:num w:numId="34" w16cid:durableId="1794329330">
    <w:abstractNumId w:val="8"/>
  </w:num>
  <w:num w:numId="35" w16cid:durableId="2002853878">
    <w:abstractNumId w:val="9"/>
  </w:num>
  <w:num w:numId="36" w16cid:durableId="1375537839">
    <w:abstractNumId w:val="27"/>
  </w:num>
  <w:num w:numId="37" w16cid:durableId="2118598920">
    <w:abstractNumId w:val="23"/>
  </w:num>
  <w:num w:numId="38" w16cid:durableId="245503117">
    <w:abstractNumId w:val="3"/>
  </w:num>
  <w:num w:numId="39" w16cid:durableId="525019739">
    <w:abstractNumId w:val="37"/>
  </w:num>
  <w:num w:numId="40" w16cid:durableId="1092697865">
    <w:abstractNumId w:val="14"/>
  </w:num>
  <w:num w:numId="41" w16cid:durableId="15796613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9"/>
    <w:rsid w:val="000071F6"/>
    <w:rsid w:val="00010F85"/>
    <w:rsid w:val="00013F16"/>
    <w:rsid w:val="00024C32"/>
    <w:rsid w:val="00024D6D"/>
    <w:rsid w:val="00030EC8"/>
    <w:rsid w:val="00041E62"/>
    <w:rsid w:val="00044F46"/>
    <w:rsid w:val="00045A81"/>
    <w:rsid w:val="00047A99"/>
    <w:rsid w:val="0007101E"/>
    <w:rsid w:val="000712A9"/>
    <w:rsid w:val="000808CD"/>
    <w:rsid w:val="00080A26"/>
    <w:rsid w:val="00084293"/>
    <w:rsid w:val="00094118"/>
    <w:rsid w:val="000B7266"/>
    <w:rsid w:val="000D08BF"/>
    <w:rsid w:val="000D1510"/>
    <w:rsid w:val="000D20C1"/>
    <w:rsid w:val="000D23ED"/>
    <w:rsid w:val="000E3E58"/>
    <w:rsid w:val="000E4EF2"/>
    <w:rsid w:val="000F56B7"/>
    <w:rsid w:val="001034B8"/>
    <w:rsid w:val="0010751A"/>
    <w:rsid w:val="00107947"/>
    <w:rsid w:val="0011498D"/>
    <w:rsid w:val="00120CC1"/>
    <w:rsid w:val="00123B35"/>
    <w:rsid w:val="0013409E"/>
    <w:rsid w:val="00140225"/>
    <w:rsid w:val="00144C0F"/>
    <w:rsid w:val="00147349"/>
    <w:rsid w:val="00154AAB"/>
    <w:rsid w:val="0016328D"/>
    <w:rsid w:val="001635D1"/>
    <w:rsid w:val="0019558F"/>
    <w:rsid w:val="00195C99"/>
    <w:rsid w:val="001A08DA"/>
    <w:rsid w:val="001A09CB"/>
    <w:rsid w:val="001A7E0B"/>
    <w:rsid w:val="001B44A2"/>
    <w:rsid w:val="001B5FC2"/>
    <w:rsid w:val="001C217C"/>
    <w:rsid w:val="001E0F9A"/>
    <w:rsid w:val="001E1526"/>
    <w:rsid w:val="001F650B"/>
    <w:rsid w:val="001F6E8C"/>
    <w:rsid w:val="002022D4"/>
    <w:rsid w:val="00211DDF"/>
    <w:rsid w:val="00232D49"/>
    <w:rsid w:val="00233674"/>
    <w:rsid w:val="002342D0"/>
    <w:rsid w:val="00236B42"/>
    <w:rsid w:val="0023702E"/>
    <w:rsid w:val="00241C33"/>
    <w:rsid w:val="002501B3"/>
    <w:rsid w:val="002507DA"/>
    <w:rsid w:val="002643DF"/>
    <w:rsid w:val="002644C2"/>
    <w:rsid w:val="0026533D"/>
    <w:rsid w:val="00277F9C"/>
    <w:rsid w:val="00284EE9"/>
    <w:rsid w:val="00290E70"/>
    <w:rsid w:val="002917AA"/>
    <w:rsid w:val="002954CE"/>
    <w:rsid w:val="002A1848"/>
    <w:rsid w:val="002A5855"/>
    <w:rsid w:val="002A67C0"/>
    <w:rsid w:val="002A7B2D"/>
    <w:rsid w:val="002B4850"/>
    <w:rsid w:val="002E0120"/>
    <w:rsid w:val="002E21C0"/>
    <w:rsid w:val="002E4FE6"/>
    <w:rsid w:val="002E5291"/>
    <w:rsid w:val="002E704A"/>
    <w:rsid w:val="002F1719"/>
    <w:rsid w:val="0030153C"/>
    <w:rsid w:val="00302FAC"/>
    <w:rsid w:val="00316FD5"/>
    <w:rsid w:val="00327D2E"/>
    <w:rsid w:val="003322C3"/>
    <w:rsid w:val="0034171E"/>
    <w:rsid w:val="00346937"/>
    <w:rsid w:val="00352308"/>
    <w:rsid w:val="00355096"/>
    <w:rsid w:val="00362980"/>
    <w:rsid w:val="00366174"/>
    <w:rsid w:val="003708A7"/>
    <w:rsid w:val="00371B07"/>
    <w:rsid w:val="0037287B"/>
    <w:rsid w:val="003830E2"/>
    <w:rsid w:val="0039744F"/>
    <w:rsid w:val="003A588D"/>
    <w:rsid w:val="003A6A3C"/>
    <w:rsid w:val="003A7185"/>
    <w:rsid w:val="003B05E2"/>
    <w:rsid w:val="003C15E9"/>
    <w:rsid w:val="003C6623"/>
    <w:rsid w:val="003D5F0D"/>
    <w:rsid w:val="003D78D5"/>
    <w:rsid w:val="003F7464"/>
    <w:rsid w:val="004072EA"/>
    <w:rsid w:val="00411DA2"/>
    <w:rsid w:val="00413006"/>
    <w:rsid w:val="00413351"/>
    <w:rsid w:val="00413ADE"/>
    <w:rsid w:val="00420A81"/>
    <w:rsid w:val="00423E4D"/>
    <w:rsid w:val="0042508B"/>
    <w:rsid w:val="00425E4D"/>
    <w:rsid w:val="00445D9C"/>
    <w:rsid w:val="00453BB3"/>
    <w:rsid w:val="00460645"/>
    <w:rsid w:val="00460E1B"/>
    <w:rsid w:val="00466E87"/>
    <w:rsid w:val="00475BBB"/>
    <w:rsid w:val="004768E1"/>
    <w:rsid w:val="00486ECB"/>
    <w:rsid w:val="00487D59"/>
    <w:rsid w:val="00492050"/>
    <w:rsid w:val="004A0EBE"/>
    <w:rsid w:val="004A296B"/>
    <w:rsid w:val="004A67A5"/>
    <w:rsid w:val="004B14BB"/>
    <w:rsid w:val="004B4524"/>
    <w:rsid w:val="004B601C"/>
    <w:rsid w:val="004C25DA"/>
    <w:rsid w:val="004C3F93"/>
    <w:rsid w:val="004D24FB"/>
    <w:rsid w:val="004F4F18"/>
    <w:rsid w:val="00500569"/>
    <w:rsid w:val="005074E3"/>
    <w:rsid w:val="0051080C"/>
    <w:rsid w:val="005112F3"/>
    <w:rsid w:val="0051256F"/>
    <w:rsid w:val="00514D0C"/>
    <w:rsid w:val="00517158"/>
    <w:rsid w:val="00524529"/>
    <w:rsid w:val="00531733"/>
    <w:rsid w:val="0053197E"/>
    <w:rsid w:val="00532F36"/>
    <w:rsid w:val="00537BFF"/>
    <w:rsid w:val="0055474B"/>
    <w:rsid w:val="00567097"/>
    <w:rsid w:val="00576BE6"/>
    <w:rsid w:val="005809E4"/>
    <w:rsid w:val="0059124B"/>
    <w:rsid w:val="005B219C"/>
    <w:rsid w:val="005B3B37"/>
    <w:rsid w:val="005B3C40"/>
    <w:rsid w:val="005B6E26"/>
    <w:rsid w:val="005C7FB1"/>
    <w:rsid w:val="005D6975"/>
    <w:rsid w:val="005E655A"/>
    <w:rsid w:val="005F21FD"/>
    <w:rsid w:val="0060125E"/>
    <w:rsid w:val="006075D8"/>
    <w:rsid w:val="006140A9"/>
    <w:rsid w:val="00614CB2"/>
    <w:rsid w:val="006319B2"/>
    <w:rsid w:val="00634157"/>
    <w:rsid w:val="00643B45"/>
    <w:rsid w:val="00651919"/>
    <w:rsid w:val="00653564"/>
    <w:rsid w:val="0065362E"/>
    <w:rsid w:val="006573A5"/>
    <w:rsid w:val="00660ECF"/>
    <w:rsid w:val="00670CD9"/>
    <w:rsid w:val="006744F0"/>
    <w:rsid w:val="006765F2"/>
    <w:rsid w:val="0068203A"/>
    <w:rsid w:val="0068583F"/>
    <w:rsid w:val="00686566"/>
    <w:rsid w:val="00687374"/>
    <w:rsid w:val="006B0B4E"/>
    <w:rsid w:val="006B630B"/>
    <w:rsid w:val="006B6DEE"/>
    <w:rsid w:val="006C0674"/>
    <w:rsid w:val="006C1ED5"/>
    <w:rsid w:val="006C3195"/>
    <w:rsid w:val="006D0106"/>
    <w:rsid w:val="006D1930"/>
    <w:rsid w:val="006D2C3F"/>
    <w:rsid w:val="006E0E98"/>
    <w:rsid w:val="006E4675"/>
    <w:rsid w:val="006E4CF7"/>
    <w:rsid w:val="006E5C4C"/>
    <w:rsid w:val="006E69C2"/>
    <w:rsid w:val="006E78A7"/>
    <w:rsid w:val="006F0DF6"/>
    <w:rsid w:val="006F2B4A"/>
    <w:rsid w:val="006F6ADB"/>
    <w:rsid w:val="006F6D2E"/>
    <w:rsid w:val="007063CA"/>
    <w:rsid w:val="007149BE"/>
    <w:rsid w:val="00714DFC"/>
    <w:rsid w:val="007316F7"/>
    <w:rsid w:val="007329E4"/>
    <w:rsid w:val="00735E97"/>
    <w:rsid w:val="00741E05"/>
    <w:rsid w:val="00747B4A"/>
    <w:rsid w:val="00753C0C"/>
    <w:rsid w:val="00754A91"/>
    <w:rsid w:val="007550A7"/>
    <w:rsid w:val="0075731B"/>
    <w:rsid w:val="00763F80"/>
    <w:rsid w:val="00766FB1"/>
    <w:rsid w:val="00767943"/>
    <w:rsid w:val="00773E22"/>
    <w:rsid w:val="00774AA7"/>
    <w:rsid w:val="0078378D"/>
    <w:rsid w:val="00794085"/>
    <w:rsid w:val="007B0A0D"/>
    <w:rsid w:val="007B3553"/>
    <w:rsid w:val="007B6646"/>
    <w:rsid w:val="007B75CE"/>
    <w:rsid w:val="007B7B34"/>
    <w:rsid w:val="007C7EEE"/>
    <w:rsid w:val="007D0224"/>
    <w:rsid w:val="007D4C3D"/>
    <w:rsid w:val="007E54B9"/>
    <w:rsid w:val="007F3AE8"/>
    <w:rsid w:val="007F46E3"/>
    <w:rsid w:val="007F7791"/>
    <w:rsid w:val="00802B39"/>
    <w:rsid w:val="00815AC6"/>
    <w:rsid w:val="00817A50"/>
    <w:rsid w:val="008214FF"/>
    <w:rsid w:val="00822031"/>
    <w:rsid w:val="0082214D"/>
    <w:rsid w:val="00830941"/>
    <w:rsid w:val="008414A2"/>
    <w:rsid w:val="00842EA1"/>
    <w:rsid w:val="00843A33"/>
    <w:rsid w:val="00844F26"/>
    <w:rsid w:val="008528A1"/>
    <w:rsid w:val="0085416C"/>
    <w:rsid w:val="00864C52"/>
    <w:rsid w:val="0086702F"/>
    <w:rsid w:val="00885B9D"/>
    <w:rsid w:val="00890ED0"/>
    <w:rsid w:val="008918E3"/>
    <w:rsid w:val="008923C8"/>
    <w:rsid w:val="008A56A8"/>
    <w:rsid w:val="008A6F8B"/>
    <w:rsid w:val="008B0A38"/>
    <w:rsid w:val="008B0FC8"/>
    <w:rsid w:val="008B483A"/>
    <w:rsid w:val="008C11E2"/>
    <w:rsid w:val="008D1208"/>
    <w:rsid w:val="008D284C"/>
    <w:rsid w:val="008E0B3C"/>
    <w:rsid w:val="008E3A4C"/>
    <w:rsid w:val="008E6A05"/>
    <w:rsid w:val="008E7DC9"/>
    <w:rsid w:val="00901377"/>
    <w:rsid w:val="00901A30"/>
    <w:rsid w:val="00917A5C"/>
    <w:rsid w:val="00920F73"/>
    <w:rsid w:val="00922668"/>
    <w:rsid w:val="00934788"/>
    <w:rsid w:val="00936CD0"/>
    <w:rsid w:val="009402FF"/>
    <w:rsid w:val="00944DC7"/>
    <w:rsid w:val="00962FB4"/>
    <w:rsid w:val="0096401D"/>
    <w:rsid w:val="00965E1A"/>
    <w:rsid w:val="00975A7D"/>
    <w:rsid w:val="009766F0"/>
    <w:rsid w:val="009802E5"/>
    <w:rsid w:val="009824E5"/>
    <w:rsid w:val="00991DF0"/>
    <w:rsid w:val="00992FFA"/>
    <w:rsid w:val="009A1599"/>
    <w:rsid w:val="009A4A06"/>
    <w:rsid w:val="009A5081"/>
    <w:rsid w:val="009A7E0C"/>
    <w:rsid w:val="009C1683"/>
    <w:rsid w:val="009C1ED0"/>
    <w:rsid w:val="009C4FAF"/>
    <w:rsid w:val="009C6FB0"/>
    <w:rsid w:val="009E58CA"/>
    <w:rsid w:val="00A04BE2"/>
    <w:rsid w:val="00A07771"/>
    <w:rsid w:val="00A24C22"/>
    <w:rsid w:val="00A24CE5"/>
    <w:rsid w:val="00A269D9"/>
    <w:rsid w:val="00A30092"/>
    <w:rsid w:val="00A31D32"/>
    <w:rsid w:val="00A32AE5"/>
    <w:rsid w:val="00A34838"/>
    <w:rsid w:val="00A35897"/>
    <w:rsid w:val="00A36638"/>
    <w:rsid w:val="00A47655"/>
    <w:rsid w:val="00A47A54"/>
    <w:rsid w:val="00A51F3C"/>
    <w:rsid w:val="00A5595E"/>
    <w:rsid w:val="00A61915"/>
    <w:rsid w:val="00A66512"/>
    <w:rsid w:val="00A6757F"/>
    <w:rsid w:val="00A67CDC"/>
    <w:rsid w:val="00A75410"/>
    <w:rsid w:val="00A7742B"/>
    <w:rsid w:val="00A77BDC"/>
    <w:rsid w:val="00A94ED1"/>
    <w:rsid w:val="00AB2A2B"/>
    <w:rsid w:val="00AC0202"/>
    <w:rsid w:val="00AC65A2"/>
    <w:rsid w:val="00AD1007"/>
    <w:rsid w:val="00AE2687"/>
    <w:rsid w:val="00AE3392"/>
    <w:rsid w:val="00AE48FE"/>
    <w:rsid w:val="00AE65F3"/>
    <w:rsid w:val="00AF0432"/>
    <w:rsid w:val="00AF6E30"/>
    <w:rsid w:val="00AF7D3C"/>
    <w:rsid w:val="00B0096A"/>
    <w:rsid w:val="00B02F6F"/>
    <w:rsid w:val="00B06E81"/>
    <w:rsid w:val="00B15C6E"/>
    <w:rsid w:val="00B17AEB"/>
    <w:rsid w:val="00B30A52"/>
    <w:rsid w:val="00B315F8"/>
    <w:rsid w:val="00B54C20"/>
    <w:rsid w:val="00B62FFF"/>
    <w:rsid w:val="00B63879"/>
    <w:rsid w:val="00B94235"/>
    <w:rsid w:val="00BA1242"/>
    <w:rsid w:val="00BA6D86"/>
    <w:rsid w:val="00BB64DB"/>
    <w:rsid w:val="00BB78DA"/>
    <w:rsid w:val="00BC45CD"/>
    <w:rsid w:val="00BC5584"/>
    <w:rsid w:val="00BD61BA"/>
    <w:rsid w:val="00BD6809"/>
    <w:rsid w:val="00BE3BFA"/>
    <w:rsid w:val="00BE42AC"/>
    <w:rsid w:val="00BE4305"/>
    <w:rsid w:val="00BF072E"/>
    <w:rsid w:val="00BF1AF4"/>
    <w:rsid w:val="00BF1E1B"/>
    <w:rsid w:val="00BF6022"/>
    <w:rsid w:val="00C0420B"/>
    <w:rsid w:val="00C0730D"/>
    <w:rsid w:val="00C22549"/>
    <w:rsid w:val="00C37288"/>
    <w:rsid w:val="00C571AC"/>
    <w:rsid w:val="00C64AE1"/>
    <w:rsid w:val="00C65210"/>
    <w:rsid w:val="00C74081"/>
    <w:rsid w:val="00C75C20"/>
    <w:rsid w:val="00C76616"/>
    <w:rsid w:val="00C83ADB"/>
    <w:rsid w:val="00C93343"/>
    <w:rsid w:val="00C959A2"/>
    <w:rsid w:val="00CA2018"/>
    <w:rsid w:val="00CA49AC"/>
    <w:rsid w:val="00CB16A8"/>
    <w:rsid w:val="00CB3934"/>
    <w:rsid w:val="00CC5182"/>
    <w:rsid w:val="00CD1ED0"/>
    <w:rsid w:val="00CD7316"/>
    <w:rsid w:val="00CD757E"/>
    <w:rsid w:val="00CE23A4"/>
    <w:rsid w:val="00CE2932"/>
    <w:rsid w:val="00CE6044"/>
    <w:rsid w:val="00CF0267"/>
    <w:rsid w:val="00CF0339"/>
    <w:rsid w:val="00CF75F6"/>
    <w:rsid w:val="00D02171"/>
    <w:rsid w:val="00D02483"/>
    <w:rsid w:val="00D1014C"/>
    <w:rsid w:val="00D161A8"/>
    <w:rsid w:val="00D165A1"/>
    <w:rsid w:val="00D266C5"/>
    <w:rsid w:val="00D34863"/>
    <w:rsid w:val="00D45BF3"/>
    <w:rsid w:val="00D52ADA"/>
    <w:rsid w:val="00D55AC5"/>
    <w:rsid w:val="00D5795C"/>
    <w:rsid w:val="00D665D1"/>
    <w:rsid w:val="00D67A42"/>
    <w:rsid w:val="00D67F95"/>
    <w:rsid w:val="00D7137D"/>
    <w:rsid w:val="00D7284C"/>
    <w:rsid w:val="00D74206"/>
    <w:rsid w:val="00D752DA"/>
    <w:rsid w:val="00D772BA"/>
    <w:rsid w:val="00D7767A"/>
    <w:rsid w:val="00D8192F"/>
    <w:rsid w:val="00D86A22"/>
    <w:rsid w:val="00D95585"/>
    <w:rsid w:val="00D95937"/>
    <w:rsid w:val="00D95CD9"/>
    <w:rsid w:val="00DA0537"/>
    <w:rsid w:val="00DA40B7"/>
    <w:rsid w:val="00DA4DA6"/>
    <w:rsid w:val="00DA5951"/>
    <w:rsid w:val="00DB6E76"/>
    <w:rsid w:val="00DC5066"/>
    <w:rsid w:val="00DE4EF3"/>
    <w:rsid w:val="00DE5247"/>
    <w:rsid w:val="00DF4228"/>
    <w:rsid w:val="00DF48AD"/>
    <w:rsid w:val="00DF6748"/>
    <w:rsid w:val="00DF76DC"/>
    <w:rsid w:val="00E06209"/>
    <w:rsid w:val="00E06C50"/>
    <w:rsid w:val="00E169F6"/>
    <w:rsid w:val="00E16E63"/>
    <w:rsid w:val="00E3015D"/>
    <w:rsid w:val="00E30866"/>
    <w:rsid w:val="00E34AE0"/>
    <w:rsid w:val="00E375D8"/>
    <w:rsid w:val="00E41D25"/>
    <w:rsid w:val="00E52631"/>
    <w:rsid w:val="00E52EA8"/>
    <w:rsid w:val="00E55BDC"/>
    <w:rsid w:val="00E60107"/>
    <w:rsid w:val="00E6061B"/>
    <w:rsid w:val="00E61EE3"/>
    <w:rsid w:val="00E631A5"/>
    <w:rsid w:val="00E65A04"/>
    <w:rsid w:val="00E8040D"/>
    <w:rsid w:val="00E80F87"/>
    <w:rsid w:val="00E819AF"/>
    <w:rsid w:val="00E81E4B"/>
    <w:rsid w:val="00E8571F"/>
    <w:rsid w:val="00E93684"/>
    <w:rsid w:val="00EA651F"/>
    <w:rsid w:val="00EB0FA0"/>
    <w:rsid w:val="00EB45CD"/>
    <w:rsid w:val="00ED1993"/>
    <w:rsid w:val="00ED6BA7"/>
    <w:rsid w:val="00ED7432"/>
    <w:rsid w:val="00EE51C9"/>
    <w:rsid w:val="00EE760A"/>
    <w:rsid w:val="00EE7991"/>
    <w:rsid w:val="00EE7C8A"/>
    <w:rsid w:val="00EF0AF4"/>
    <w:rsid w:val="00EF1450"/>
    <w:rsid w:val="00EF14CA"/>
    <w:rsid w:val="00EF36B1"/>
    <w:rsid w:val="00EF6B3A"/>
    <w:rsid w:val="00F03858"/>
    <w:rsid w:val="00F20C0A"/>
    <w:rsid w:val="00F2713C"/>
    <w:rsid w:val="00F342B3"/>
    <w:rsid w:val="00F36ACE"/>
    <w:rsid w:val="00F37C6C"/>
    <w:rsid w:val="00F41CC5"/>
    <w:rsid w:val="00F44F21"/>
    <w:rsid w:val="00F511C6"/>
    <w:rsid w:val="00F51856"/>
    <w:rsid w:val="00F54389"/>
    <w:rsid w:val="00F60425"/>
    <w:rsid w:val="00F60983"/>
    <w:rsid w:val="00F6117D"/>
    <w:rsid w:val="00F7382B"/>
    <w:rsid w:val="00F77CB2"/>
    <w:rsid w:val="00F81231"/>
    <w:rsid w:val="00F83F27"/>
    <w:rsid w:val="00F859E0"/>
    <w:rsid w:val="00F91BDC"/>
    <w:rsid w:val="00F945AB"/>
    <w:rsid w:val="00F96299"/>
    <w:rsid w:val="00FB2EB8"/>
    <w:rsid w:val="00FC3B2E"/>
    <w:rsid w:val="00FD0466"/>
    <w:rsid w:val="00FD6C01"/>
    <w:rsid w:val="00FE0600"/>
    <w:rsid w:val="00FE62B9"/>
    <w:rsid w:val="00FF0966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2A5D"/>
  <w15:chartTrackingRefBased/>
  <w15:docId w15:val="{B8117D79-DADC-42EB-99AC-E4F0C8A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308"/>
    <w:pPr>
      <w:spacing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D6809"/>
    <w:pPr>
      <w:tabs>
        <w:tab w:val="center" w:pos="4819"/>
        <w:tab w:val="right" w:pos="9638"/>
      </w:tabs>
      <w:spacing w:line="240" w:lineRule="auto"/>
    </w:pPr>
    <w:rPr>
      <w:rFonts w:ascii="Courier" w:eastAsia="Times New Roman" w:hAnsi="Courier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BD6809"/>
    <w:rPr>
      <w:rFonts w:ascii="Courier" w:eastAsia="Times New Roman" w:hAnsi="Courier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0A52"/>
    <w:pPr>
      <w:spacing w:after="160"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B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C3B2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08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24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24D6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A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A5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chbox.latteseditori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80ED-D9AF-4216-8BD7-EC54E4D5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https://teachbox.latteseditori.it/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cp:lastModifiedBy>Anca David</cp:lastModifiedBy>
  <cp:revision>91</cp:revision>
  <cp:lastPrinted>2023-02-16T18:04:00Z</cp:lastPrinted>
  <dcterms:created xsi:type="dcterms:W3CDTF">2025-02-07T08:28:00Z</dcterms:created>
  <dcterms:modified xsi:type="dcterms:W3CDTF">2026-02-06T10:55:00Z</dcterms:modified>
</cp:coreProperties>
</file>